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55015">
      <w:pPr>
        <w:spacing w:before="73" w:line="226" w:lineRule="auto"/>
        <w:ind w:left="1755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9"/>
          <w:sz w:val="35"/>
          <w:szCs w:val="35"/>
        </w:rPr>
        <w:t>校内专业设置评议专家组意见表</w:t>
      </w:r>
    </w:p>
    <w:p w14:paraId="7EA8603C">
      <w:pPr>
        <w:spacing w:before="167"/>
      </w:pP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9"/>
        <w:gridCol w:w="3076"/>
        <w:gridCol w:w="2371"/>
      </w:tblGrid>
      <w:tr w14:paraId="2B630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6155" w:type="dxa"/>
            <w:gridSpan w:val="2"/>
            <w:vAlign w:val="top"/>
          </w:tcPr>
          <w:p w14:paraId="44D8CAD2">
            <w:pPr>
              <w:spacing w:line="324" w:lineRule="auto"/>
              <w:rPr>
                <w:rFonts w:ascii="Arial"/>
                <w:sz w:val="21"/>
              </w:rPr>
            </w:pPr>
          </w:p>
          <w:p w14:paraId="5EBC1B74">
            <w:pPr>
              <w:pStyle w:val="7"/>
              <w:spacing w:before="78" w:line="221" w:lineRule="auto"/>
              <w:ind w:left="1542"/>
            </w:pPr>
            <w:r>
              <w:rPr>
                <w:spacing w:val="-3"/>
              </w:rPr>
              <w:t>总体判断拟开设专业是否可行</w:t>
            </w:r>
          </w:p>
        </w:tc>
        <w:tc>
          <w:tcPr>
            <w:tcW w:w="2371" w:type="dxa"/>
            <w:vAlign w:val="top"/>
          </w:tcPr>
          <w:p w14:paraId="0152DA44">
            <w:pPr>
              <w:spacing w:line="382" w:lineRule="auto"/>
              <w:rPr>
                <w:rFonts w:ascii="Arial"/>
                <w:sz w:val="21"/>
              </w:rPr>
            </w:pPr>
          </w:p>
          <w:p w14:paraId="2170A33B">
            <w:pPr>
              <w:pStyle w:val="7"/>
              <w:spacing w:before="78" w:line="224" w:lineRule="auto"/>
              <w:ind w:left="555"/>
            </w:pPr>
            <w:r>
              <w:rPr>
                <w:rFonts w:hint="eastAsia"/>
                <w:spacing w:val="-17"/>
                <w:lang w:eastAsia="zh-CN"/>
              </w:rPr>
              <w:t>☑</w:t>
            </w:r>
            <w:r>
              <w:rPr>
                <w:spacing w:val="-17"/>
              </w:rPr>
              <w:t>是</w:t>
            </w:r>
            <w:r>
              <w:rPr>
                <w:spacing w:val="11"/>
              </w:rPr>
              <w:t xml:space="preserve">   </w:t>
            </w:r>
            <w:r>
              <w:rPr>
                <w:spacing w:val="-17"/>
              </w:rPr>
              <w:t>□否</w:t>
            </w:r>
          </w:p>
        </w:tc>
      </w:tr>
      <w:tr w14:paraId="338E0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9" w:hRule="atLeast"/>
        </w:trPr>
        <w:tc>
          <w:tcPr>
            <w:tcW w:w="8526" w:type="dxa"/>
            <w:gridSpan w:val="3"/>
            <w:vAlign w:val="top"/>
          </w:tcPr>
          <w:p w14:paraId="1A3EBF4D">
            <w:pPr>
              <w:pStyle w:val="7"/>
              <w:spacing w:before="147" w:line="226" w:lineRule="auto"/>
              <w:ind w:left="125"/>
              <w:rPr>
                <w:spacing w:val="-6"/>
              </w:rPr>
            </w:pPr>
            <w:r>
              <w:rPr>
                <w:spacing w:val="-6"/>
              </w:rPr>
              <w:t>理由：</w:t>
            </w:r>
          </w:p>
          <w:p w14:paraId="3A34CA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7" w:line="360" w:lineRule="auto"/>
              <w:ind w:left="125" w:firstLine="456" w:firstLineChars="200"/>
              <w:jc w:val="both"/>
              <w:textAlignment w:val="baseline"/>
            </w:pPr>
            <w:r>
              <w:rPr>
                <w:rFonts w:hint="eastAsia"/>
                <w:spacing w:val="-6"/>
              </w:rPr>
              <w:t>我校</w:t>
            </w:r>
            <w:r>
              <w:rPr>
                <w:rFonts w:hint="eastAsia"/>
                <w:spacing w:val="-6"/>
                <w:lang w:val="en-US" w:eastAsia="zh-CN"/>
              </w:rPr>
              <w:t>开办应用心理学专业符合</w:t>
            </w:r>
            <w:r>
              <w:rPr>
                <w:rFonts w:hint="eastAsia"/>
                <w:spacing w:val="-6"/>
              </w:rPr>
              <w:t>河北省发展需要</w:t>
            </w:r>
            <w:r>
              <w:rPr>
                <w:rFonts w:hint="eastAsia"/>
                <w:spacing w:val="-6"/>
                <w:lang w:eastAsia="zh-CN"/>
              </w:rPr>
              <w:t>，</w:t>
            </w:r>
            <w:r>
              <w:rPr>
                <w:rFonts w:hint="eastAsia"/>
                <w:spacing w:val="-6"/>
                <w:lang w:val="en-US" w:eastAsia="zh-CN"/>
              </w:rPr>
              <w:t>可补充区域应用心理学人才专业缺口现状。我校具有</w:t>
            </w:r>
            <w:r>
              <w:rPr>
                <w:rFonts w:hint="eastAsia"/>
                <w:spacing w:val="-6"/>
                <w:lang w:val="en-US" w:eastAsia="zh-CN"/>
              </w:rPr>
              <w:t>良好的办学条件，包括较好的实习实训平台、</w:t>
            </w:r>
            <w:r>
              <w:rPr>
                <w:rFonts w:hint="eastAsia"/>
                <w:spacing w:val="-6"/>
                <w:lang w:val="en-US" w:eastAsia="zh-CN"/>
              </w:rPr>
              <w:t>教学场所和专业的师资团队。师资团队既有来自临床一线的精神心理专家，也有华中师范大学、河北大学等知名院校毕业的优秀教师，教师学科背景包括认知心理学、发展心理学、精神心理、教育心理学等，知识结构合理。</w:t>
            </w:r>
            <w:r>
              <w:rPr>
                <w:rFonts w:hint="eastAsia"/>
                <w:spacing w:val="-6"/>
                <w:lang w:val="en-US" w:eastAsia="zh-CN"/>
              </w:rPr>
              <w:t>学校教学场所配置先进，应用心理学相关实验实训设备完善。</w:t>
            </w:r>
            <w:r>
              <w:rPr>
                <w:rFonts w:hint="eastAsia"/>
                <w:spacing w:val="-6"/>
                <w:lang w:val="en-US" w:eastAsia="zh-CN"/>
              </w:rPr>
              <w:br w:type="textWrapping"/>
            </w:r>
            <w:r>
              <w:rPr>
                <w:rFonts w:hint="eastAsia"/>
                <w:spacing w:val="-6"/>
                <w:lang w:val="en-US" w:eastAsia="zh-CN"/>
              </w:rPr>
              <w:t xml:space="preserve">   </w:t>
            </w:r>
            <w:r>
              <w:rPr>
                <w:rFonts w:hint="eastAsia"/>
                <w:spacing w:val="-6"/>
              </w:rPr>
              <w:t>根据《普通高等学校本科专业设置管</w:t>
            </w:r>
            <w:bookmarkStart w:id="0" w:name="_GoBack"/>
            <w:bookmarkEnd w:id="0"/>
            <w:r>
              <w:rPr>
                <w:rFonts w:hint="eastAsia"/>
                <w:spacing w:val="-6"/>
              </w:rPr>
              <w:t>理规定》（教高〔2012〕9号）、《普通高等学校本科专业类教学质量国家标准》及《保定理工学院专业申报与调整管理办法》，经学校"202</w:t>
            </w:r>
            <w:r>
              <w:rPr>
                <w:rFonts w:hint="eastAsia"/>
                <w:spacing w:val="-6"/>
                <w:lang w:val="en-US" w:eastAsia="zh-CN"/>
              </w:rPr>
              <w:t>4</w:t>
            </w:r>
            <w:r>
              <w:rPr>
                <w:rFonts w:hint="eastAsia"/>
                <w:spacing w:val="-6"/>
              </w:rPr>
              <w:t>年度专业申报论证评审会"论证，同时结合学院总体专业发展规划</w:t>
            </w:r>
            <w:r>
              <w:rPr>
                <w:rFonts w:hint="eastAsia"/>
                <w:spacing w:val="-6"/>
                <w:lang w:eastAsia="zh-CN"/>
              </w:rPr>
              <w:t>、</w:t>
            </w:r>
            <w:r>
              <w:rPr>
                <w:rFonts w:hint="eastAsia"/>
                <w:spacing w:val="-6"/>
              </w:rPr>
              <w:t>办学条件、师资队伍保障等情况，学校教学指导委员会最终确定202</w:t>
            </w:r>
            <w:r>
              <w:rPr>
                <w:rFonts w:hint="eastAsia"/>
                <w:spacing w:val="-6"/>
                <w:lang w:val="en-US" w:eastAsia="zh-CN"/>
              </w:rPr>
              <w:t>4</w:t>
            </w:r>
            <w:r>
              <w:rPr>
                <w:rFonts w:hint="eastAsia"/>
                <w:spacing w:val="-6"/>
              </w:rPr>
              <w:t>年度批准申报</w:t>
            </w:r>
            <w:r>
              <w:rPr>
                <w:rFonts w:hint="eastAsia"/>
                <w:spacing w:val="-6"/>
                <w:lang w:val="en-US" w:eastAsia="zh-CN"/>
              </w:rPr>
              <w:t>应用心理学</w:t>
            </w:r>
            <w:r>
              <w:rPr>
                <w:rFonts w:hint="eastAsia"/>
                <w:spacing w:val="-6"/>
              </w:rPr>
              <w:t>专业。</w:t>
            </w:r>
          </w:p>
        </w:tc>
      </w:tr>
      <w:tr w14:paraId="466A1C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6155" w:type="dxa"/>
            <w:gridSpan w:val="2"/>
            <w:vAlign w:val="top"/>
          </w:tcPr>
          <w:p w14:paraId="63A85181">
            <w:pPr>
              <w:pStyle w:val="7"/>
              <w:spacing w:before="281" w:line="222" w:lineRule="auto"/>
              <w:ind w:left="1172"/>
            </w:pPr>
            <w:r>
              <w:rPr>
                <w:spacing w:val="-1"/>
              </w:rPr>
              <w:t>拟招生人数与人才需求预测是否匹配</w:t>
            </w:r>
          </w:p>
        </w:tc>
        <w:tc>
          <w:tcPr>
            <w:tcW w:w="2371" w:type="dxa"/>
            <w:vAlign w:val="top"/>
          </w:tcPr>
          <w:p w14:paraId="6C8F6B8D">
            <w:pPr>
              <w:pStyle w:val="7"/>
              <w:spacing w:before="281" w:line="224" w:lineRule="auto"/>
              <w:ind w:left="555"/>
            </w:pPr>
            <w:r>
              <w:rPr>
                <w:rFonts w:hint="eastAsia"/>
                <w:spacing w:val="-17"/>
                <w:lang w:eastAsia="zh-CN"/>
              </w:rPr>
              <w:t>☑</w:t>
            </w:r>
            <w:r>
              <w:rPr>
                <w:spacing w:val="-17"/>
              </w:rPr>
              <w:t>是</w:t>
            </w:r>
            <w:r>
              <w:rPr>
                <w:spacing w:val="11"/>
              </w:rPr>
              <w:t xml:space="preserve">   </w:t>
            </w:r>
            <w:r>
              <w:rPr>
                <w:spacing w:val="-17"/>
              </w:rPr>
              <w:t>□否</w:t>
            </w:r>
          </w:p>
        </w:tc>
      </w:tr>
      <w:tr w14:paraId="5D5188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079" w:type="dxa"/>
            <w:vMerge w:val="restart"/>
            <w:tcBorders>
              <w:bottom w:val="nil"/>
            </w:tcBorders>
            <w:vAlign w:val="top"/>
          </w:tcPr>
          <w:p w14:paraId="2153144D">
            <w:pPr>
              <w:spacing w:line="251" w:lineRule="auto"/>
              <w:rPr>
                <w:rFonts w:ascii="Arial"/>
                <w:sz w:val="21"/>
              </w:rPr>
            </w:pPr>
          </w:p>
          <w:p w14:paraId="0E335D2D">
            <w:pPr>
              <w:spacing w:line="252" w:lineRule="auto"/>
              <w:rPr>
                <w:rFonts w:ascii="Arial"/>
                <w:sz w:val="21"/>
              </w:rPr>
            </w:pPr>
          </w:p>
          <w:p w14:paraId="2D7A92CF">
            <w:pPr>
              <w:pStyle w:val="7"/>
              <w:spacing w:before="65" w:line="391" w:lineRule="auto"/>
              <w:ind w:left="504" w:right="278" w:hanging="2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本专业开设的基本条件是否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符合教学质量国家标准</w:t>
            </w:r>
          </w:p>
        </w:tc>
        <w:tc>
          <w:tcPr>
            <w:tcW w:w="3076" w:type="dxa"/>
            <w:vAlign w:val="top"/>
          </w:tcPr>
          <w:p w14:paraId="0829C402">
            <w:pPr>
              <w:pStyle w:val="7"/>
              <w:spacing w:before="214" w:line="222" w:lineRule="auto"/>
              <w:ind w:left="1071"/>
            </w:pPr>
            <w:r>
              <w:rPr>
                <w:spacing w:val="-4"/>
              </w:rPr>
              <w:t>教师队伍</w:t>
            </w:r>
          </w:p>
        </w:tc>
        <w:tc>
          <w:tcPr>
            <w:tcW w:w="2371" w:type="dxa"/>
            <w:vAlign w:val="top"/>
          </w:tcPr>
          <w:p w14:paraId="1EF09930">
            <w:pPr>
              <w:pStyle w:val="7"/>
              <w:spacing w:before="152" w:line="224" w:lineRule="auto"/>
              <w:ind w:left="555"/>
            </w:pPr>
            <w:r>
              <w:rPr>
                <w:rFonts w:hint="eastAsia"/>
                <w:spacing w:val="-17"/>
                <w:lang w:eastAsia="zh-CN"/>
              </w:rPr>
              <w:t>☑</w:t>
            </w:r>
            <w:r>
              <w:rPr>
                <w:spacing w:val="-17"/>
              </w:rPr>
              <w:t>是</w:t>
            </w:r>
            <w:r>
              <w:rPr>
                <w:spacing w:val="11"/>
              </w:rPr>
              <w:t xml:space="preserve">   </w:t>
            </w:r>
            <w:r>
              <w:rPr>
                <w:spacing w:val="-17"/>
              </w:rPr>
              <w:t>□否</w:t>
            </w:r>
          </w:p>
        </w:tc>
      </w:tr>
      <w:tr w14:paraId="3596C6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079" w:type="dxa"/>
            <w:vMerge w:val="continue"/>
            <w:tcBorders>
              <w:top w:val="nil"/>
              <w:bottom w:val="nil"/>
            </w:tcBorders>
            <w:vAlign w:val="top"/>
          </w:tcPr>
          <w:p w14:paraId="23DA4002">
            <w:pPr>
              <w:rPr>
                <w:rFonts w:ascii="Arial"/>
                <w:sz w:val="21"/>
              </w:rPr>
            </w:pPr>
          </w:p>
        </w:tc>
        <w:tc>
          <w:tcPr>
            <w:tcW w:w="3076" w:type="dxa"/>
            <w:vAlign w:val="top"/>
          </w:tcPr>
          <w:p w14:paraId="00DA4850">
            <w:pPr>
              <w:pStyle w:val="7"/>
              <w:spacing w:before="204" w:line="222" w:lineRule="auto"/>
              <w:ind w:left="1076"/>
            </w:pPr>
            <w:r>
              <w:rPr>
                <w:spacing w:val="-6"/>
              </w:rPr>
              <w:t>实践条件</w:t>
            </w:r>
          </w:p>
        </w:tc>
        <w:tc>
          <w:tcPr>
            <w:tcW w:w="2371" w:type="dxa"/>
            <w:vAlign w:val="top"/>
          </w:tcPr>
          <w:p w14:paraId="2BE6F837">
            <w:pPr>
              <w:pStyle w:val="7"/>
              <w:spacing w:before="151" w:line="224" w:lineRule="auto"/>
              <w:ind w:left="555"/>
            </w:pPr>
            <w:r>
              <w:rPr>
                <w:rFonts w:hint="eastAsia"/>
                <w:spacing w:val="-17"/>
                <w:lang w:eastAsia="zh-CN"/>
              </w:rPr>
              <w:t>☑</w:t>
            </w:r>
            <w:r>
              <w:rPr>
                <w:spacing w:val="-17"/>
              </w:rPr>
              <w:t>是</w:t>
            </w:r>
            <w:r>
              <w:rPr>
                <w:spacing w:val="11"/>
              </w:rPr>
              <w:t xml:space="preserve">   </w:t>
            </w:r>
            <w:r>
              <w:rPr>
                <w:spacing w:val="-17"/>
              </w:rPr>
              <w:t>□否</w:t>
            </w:r>
          </w:p>
        </w:tc>
      </w:tr>
      <w:tr w14:paraId="3B24DB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079" w:type="dxa"/>
            <w:vMerge w:val="continue"/>
            <w:tcBorders>
              <w:top w:val="nil"/>
            </w:tcBorders>
            <w:vAlign w:val="top"/>
          </w:tcPr>
          <w:p w14:paraId="7BBCF62B">
            <w:pPr>
              <w:rPr>
                <w:rFonts w:ascii="Arial"/>
                <w:sz w:val="21"/>
              </w:rPr>
            </w:pPr>
          </w:p>
        </w:tc>
        <w:tc>
          <w:tcPr>
            <w:tcW w:w="3076" w:type="dxa"/>
            <w:vAlign w:val="top"/>
          </w:tcPr>
          <w:p w14:paraId="4311723E">
            <w:pPr>
              <w:pStyle w:val="7"/>
              <w:spacing w:before="201" w:line="221" w:lineRule="auto"/>
              <w:ind w:left="1071"/>
            </w:pPr>
            <w:r>
              <w:rPr>
                <w:spacing w:val="-4"/>
              </w:rPr>
              <w:t>经费保障</w:t>
            </w:r>
          </w:p>
        </w:tc>
        <w:tc>
          <w:tcPr>
            <w:tcW w:w="2371" w:type="dxa"/>
            <w:vAlign w:val="top"/>
          </w:tcPr>
          <w:p w14:paraId="572DCC20">
            <w:pPr>
              <w:pStyle w:val="7"/>
              <w:spacing w:before="151" w:line="224" w:lineRule="auto"/>
              <w:ind w:left="555"/>
            </w:pPr>
            <w:r>
              <w:rPr>
                <w:rFonts w:hint="eastAsia"/>
                <w:spacing w:val="-17"/>
                <w:lang w:eastAsia="zh-CN"/>
              </w:rPr>
              <w:t>☑</w:t>
            </w:r>
            <w:r>
              <w:rPr>
                <w:spacing w:val="-17"/>
              </w:rPr>
              <w:t>是</w:t>
            </w:r>
            <w:r>
              <w:rPr>
                <w:spacing w:val="11"/>
              </w:rPr>
              <w:t xml:space="preserve">   </w:t>
            </w:r>
            <w:r>
              <w:rPr>
                <w:spacing w:val="-17"/>
              </w:rPr>
              <w:t>□否</w:t>
            </w:r>
          </w:p>
        </w:tc>
      </w:tr>
      <w:tr w14:paraId="3F6B8B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8526" w:type="dxa"/>
            <w:gridSpan w:val="3"/>
            <w:vAlign w:val="top"/>
          </w:tcPr>
          <w:p w14:paraId="6EFD43F4">
            <w:pPr>
              <w:pStyle w:val="7"/>
              <w:spacing w:before="41" w:line="224" w:lineRule="auto"/>
              <w:ind w:left="129"/>
            </w:pPr>
            <w:r>
              <w:rPr>
                <w:spacing w:val="-8"/>
              </w:rPr>
              <w:t>签字：</w:t>
            </w:r>
          </w:p>
        </w:tc>
      </w:tr>
    </w:tbl>
    <w:p w14:paraId="5D6DA69F">
      <w:pPr>
        <w:rPr>
          <w:rFonts w:ascii="Arial"/>
          <w:sz w:val="21"/>
        </w:rPr>
      </w:pPr>
    </w:p>
    <w:sectPr>
      <w:pgSz w:w="11906" w:h="16839"/>
      <w:pgMar w:top="1409" w:right="1687" w:bottom="0" w:left="16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MxODBlMjIzNzhmYjI5NjZiNzMxZTlmOGI4MjI0M2QifQ=="/>
  </w:docVars>
  <w:rsids>
    <w:rsidRoot w:val="00000000"/>
    <w:rsid w:val="058D2695"/>
    <w:rsid w:val="13DA623E"/>
    <w:rsid w:val="20763B2B"/>
    <w:rsid w:val="29371563"/>
    <w:rsid w:val="2B182BAE"/>
    <w:rsid w:val="2EE83A3A"/>
    <w:rsid w:val="3D54332A"/>
    <w:rsid w:val="418036D2"/>
    <w:rsid w:val="507073CB"/>
    <w:rsid w:val="52F537F4"/>
    <w:rsid w:val="54A17FA4"/>
    <w:rsid w:val="6334490C"/>
    <w:rsid w:val="750C7578"/>
    <w:rsid w:val="777C610E"/>
    <w:rsid w:val="7CC92A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ascii="黑体" w:hAnsi="黑体" w:eastAsia="黑体" w:cs="黑体"/>
      <w:sz w:val="36"/>
      <w:szCs w:val="36"/>
    </w:rPr>
  </w:style>
  <w:style w:type="paragraph" w:styleId="3">
    <w:name w:val="annotation text"/>
    <w:basedOn w:val="1"/>
    <w:qFormat/>
    <w:uiPriority w:val="0"/>
    <w:pPr>
      <w:jc w:val="left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8">
    <w:name w:val="Table Paragraph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441</Words>
  <Characters>451</Characters>
  <TotalTime>0</TotalTime>
  <ScaleCrop>false</ScaleCrop>
  <LinksUpToDate>false</LinksUpToDate>
  <CharactersWithSpaces>470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2020-07-01T15:32:00Z</dcterms:created>
  <dc:creator>Administrator</dc:creator>
  <cp:lastModifiedBy>小雨</cp:lastModifiedBy>
  <dcterms:modified xsi:type="dcterms:W3CDTF">2024-08-19T00:07:18Z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2024-07-18T08:43:23Z</vt:filetime>
  </property>
  <property fmtid="{D5CDD505-2E9C-101B-9397-08002B2CF9AE}" pid="4" name="KSOProductBuildVer">
    <vt:lpwstr>2052-12.1.0.17827</vt:lpwstr>
  </property>
  <property fmtid="{D5CDD505-2E9C-101B-9397-08002B2CF9AE}" pid="5" name="ICV">
    <vt:lpwstr>F716E8B4E0394DBB92DBEF0937430774_13</vt:lpwstr>
  </property>
</Properties>
</file>